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051D0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r>
              <w:rPr>
                <w:b/>
                <w:sz w:val="14"/>
              </w:rPr>
              <w:t>Додаток 1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D01" w:rsidRDefault="00507B70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D01" w:rsidRDefault="00507B70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b/>
              </w:rPr>
              <w:t>ЗАГАЛЬНІ ПОКАЗНИКИ</w:t>
            </w:r>
            <w:r>
              <w:rPr>
                <w:b/>
              </w:rPr>
              <w:br/>
              <w:t>бюджету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1D01" w:rsidRDefault="00507B70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І. Загальні показники надходжень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Доходи (з міжбюджетними трансфертами),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369 115 328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335 816 018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332 860 636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334 214 058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36 254 692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1 601 960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Фінансування,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Надання кредитів,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УСЬОГО за розділом 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b/>
                <w:sz w:val="16"/>
              </w:rPr>
              <w:t>ІІ. Загальні граничні показники видатків та надання кредитів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Видатки ( з міжбюджетними трансфертами),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Надання кредитів,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051D01">
            <w:pPr>
              <w:ind w:right="60"/>
              <w:jc w:val="right"/>
            </w:pP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51D01" w:rsidRDefault="00507B7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b/>
                <w:sz w:val="16"/>
              </w:rPr>
              <w:t>УСЬОГО за розділом ІІ,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  <w:tr w:rsidR="00051D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51D01" w:rsidRDefault="00051D0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D01" w:rsidRDefault="00507B70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051D01" w:rsidRDefault="00507B7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051D01" w:rsidRDefault="00051D01">
            <w:pPr>
              <w:pStyle w:val="EMPTYCELLSTYLE"/>
            </w:pPr>
          </w:p>
        </w:tc>
      </w:tr>
    </w:tbl>
    <w:p w:rsidR="00507B70" w:rsidRDefault="00507B70"/>
    <w:sectPr w:rsidR="00507B70" w:rsidSect="00051D0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051D01"/>
    <w:rsid w:val="00051D01"/>
    <w:rsid w:val="00507B70"/>
    <w:rsid w:val="007C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51D0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1701</Characters>
  <Application>Microsoft Office Word</Application>
  <DocSecurity>0</DocSecurity>
  <Lines>14</Lines>
  <Paragraphs>3</Paragraphs>
  <ScaleCrop>false</ScaleCrop>
  <Company>Grizli777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2026-08-10T13:03:00Z</dcterms:created>
  <dcterms:modified xsi:type="dcterms:W3CDTF">2026-08-10T13:03:00Z</dcterms:modified>
</cp:coreProperties>
</file>